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北京石刻艺术博物馆</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56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二、收入总表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六、一般公共预算财政拨款支出表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七、一般公共预算财政拨款基本支出表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十一、财政拨款（含一般公共预算和政府性基金预算）“三公”经费支出表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十三、项目支出绩效目标申报表</w:t>
      </w:r>
    </w:p>
    <w:p>
      <w:pPr>
        <w:widowControl/>
        <w:jc w:val="left"/>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br w:type="page"/>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1.主要职责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北京石刻艺术博物馆</w:t>
      </w:r>
      <w:r>
        <w:rPr>
          <w:rFonts w:ascii="仿宋_GB2312" w:eastAsia="仿宋_GB2312"/>
          <w:color w:val="000000"/>
          <w:sz w:val="32"/>
          <w:szCs w:val="32"/>
        </w:rPr>
        <w:t>的</w:t>
      </w:r>
      <w:r>
        <w:rPr>
          <w:rFonts w:hint="eastAsia" w:ascii="仿宋_GB2312" w:eastAsia="仿宋_GB2312"/>
          <w:color w:val="000000"/>
          <w:sz w:val="32"/>
          <w:szCs w:val="32"/>
        </w:rPr>
        <w:t>宗旨和业务范围主要是收藏展览文物，弘扬民族文化。文物征集、登编、修复、保管、文物展览，文物复制与修复，历史文物研究，博物馆研究，通史和近代史研究，文物修复技术研究，藏品研究，文物宣传，文物讲解，历史知识普及，文物信息网络建设。</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本单位内设机构为：办公室、文创部、保管部、开放部、展陈部、保卫科，共6个部门。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（二）单位性质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北京石刻艺术博物馆隶属于北京市文物局，属公益一类事业单位。</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（三）人员构成情况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北京石刻博物馆单位行政编制0人，实际0人；事业编制40人，实际36人；其他聘用人员13人。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离退休人员29人，其中：离休0人，退休29人</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hint="eastAsia"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收入预算说明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2021年收入预算1723.32万元，比2020年2175.03万元减少451.71万元，其中：财政拨款1565.36万元,比2020年2134.03万元减少568.6</w:t>
      </w:r>
      <w:r>
        <w:rPr>
          <w:rFonts w:hint="eastAsia" w:ascii="仿宋_GB2312" w:eastAsia="仿宋_GB2312"/>
          <w:color w:val="000000"/>
          <w:sz w:val="32"/>
          <w:szCs w:val="32"/>
          <w:lang w:val="en-US" w:eastAsia="zh-CN"/>
        </w:rPr>
        <w:t>7</w:t>
      </w:r>
      <w:bookmarkStart w:id="0" w:name="_GoBack"/>
      <w:bookmarkEnd w:id="0"/>
      <w:r>
        <w:rPr>
          <w:rFonts w:hint="eastAsia" w:ascii="仿宋_GB2312" w:eastAsia="仿宋_GB2312"/>
          <w:color w:val="000000"/>
          <w:sz w:val="32"/>
          <w:szCs w:val="32"/>
        </w:rPr>
        <w:t>万元，主要是</w:t>
      </w:r>
      <w:r>
        <w:rPr>
          <w:rFonts w:ascii="仿宋_GB2312" w:eastAsia="仿宋_GB2312"/>
          <w:color w:val="000000"/>
          <w:sz w:val="32"/>
          <w:szCs w:val="32"/>
        </w:rPr>
        <w:t>落实政府过紧日子的要求，厉行勤俭节约</w:t>
      </w:r>
      <w:r>
        <w:rPr>
          <w:rFonts w:hint="eastAsia" w:ascii="仿宋_GB2312" w:eastAsia="仿宋_GB2312"/>
          <w:color w:val="000000"/>
          <w:sz w:val="32"/>
          <w:szCs w:val="32"/>
        </w:rPr>
        <w:t>；统筹使用结余资金安排预算0万元,比2020年0万元减少0万元，与2020年持平；其他资金77.8万元,比2020年41万元增加36.8万元，主要是根据2020年其他资金的收入情况，进一步加强</w:t>
      </w:r>
      <w:r>
        <w:rPr>
          <w:rFonts w:ascii="仿宋_GB2312" w:eastAsia="仿宋_GB2312"/>
          <w:color w:val="000000"/>
          <w:sz w:val="32"/>
          <w:szCs w:val="32"/>
        </w:rPr>
        <w:t>宣传推广，预计今年门票等收入有较大幅度的增加。</w:t>
      </w:r>
    </w:p>
    <w:p>
      <w:pPr>
        <w:spacing w:line="560" w:lineRule="exact"/>
        <w:ind w:firstLine="640"/>
        <w:rPr>
          <w:rFonts w:ascii="仿宋_GB2312" w:eastAsia="仿宋_GB2312"/>
          <w:color w:val="000000"/>
          <w:sz w:val="32"/>
          <w:szCs w:val="32"/>
        </w:rPr>
      </w:pPr>
      <w:r>
        <w:rPr>
          <w:rFonts w:ascii="仿宋_GB2312" w:eastAsia="仿宋_GB2312"/>
          <w:color w:val="000000"/>
          <w:sz w:val="32"/>
          <w:szCs w:val="32"/>
        </w:rPr>
        <w:t>其他资金收入主要包括：</w:t>
      </w:r>
    </w:p>
    <w:p>
      <w:pPr>
        <w:spacing w:line="560" w:lineRule="exact"/>
        <w:ind w:firstLine="640"/>
        <w:rPr>
          <w:rFonts w:ascii="仿宋_GB2312" w:eastAsia="仿宋_GB2312"/>
          <w:color w:val="000000"/>
          <w:sz w:val="32"/>
          <w:szCs w:val="32"/>
        </w:rPr>
      </w:pPr>
      <w:r>
        <w:rPr>
          <w:rFonts w:ascii="仿宋_GB2312" w:eastAsia="仿宋_GB2312"/>
          <w:color w:val="000000"/>
          <w:sz w:val="32"/>
          <w:szCs w:val="32"/>
        </w:rPr>
        <w:t>　　事业收入：</w:t>
      </w:r>
      <w:r>
        <w:rPr>
          <w:rFonts w:hint="eastAsia" w:ascii="仿宋_GB2312" w:eastAsia="仿宋_GB2312"/>
          <w:color w:val="000000"/>
          <w:sz w:val="32"/>
          <w:szCs w:val="32"/>
        </w:rPr>
        <w:t>62.8</w:t>
      </w:r>
      <w:r>
        <w:rPr>
          <w:rFonts w:ascii="仿宋_GB2312" w:eastAsia="仿宋_GB2312"/>
          <w:color w:val="000000"/>
          <w:sz w:val="32"/>
          <w:szCs w:val="32"/>
        </w:rPr>
        <w:t>万元(门票收入)</w:t>
      </w:r>
    </w:p>
    <w:p>
      <w:pPr>
        <w:spacing w:line="560" w:lineRule="exact"/>
        <w:ind w:firstLine="640"/>
        <w:rPr>
          <w:rFonts w:ascii="仿宋_GB2312" w:eastAsia="仿宋_GB2312"/>
          <w:color w:val="000000"/>
          <w:sz w:val="32"/>
          <w:szCs w:val="32"/>
        </w:rPr>
      </w:pPr>
      <w:r>
        <w:rPr>
          <w:rFonts w:ascii="仿宋_GB2312" w:eastAsia="仿宋_GB2312"/>
          <w:color w:val="000000"/>
          <w:sz w:val="32"/>
          <w:szCs w:val="32"/>
        </w:rPr>
        <w:t>　　其他收入：</w:t>
      </w:r>
      <w:r>
        <w:rPr>
          <w:rFonts w:hint="eastAsia" w:ascii="仿宋_GB2312" w:eastAsia="仿宋_GB2312"/>
          <w:color w:val="000000"/>
          <w:sz w:val="32"/>
          <w:szCs w:val="32"/>
        </w:rPr>
        <w:t>15</w:t>
      </w:r>
      <w:r>
        <w:rPr>
          <w:rFonts w:ascii="仿宋_GB2312" w:eastAsia="仿宋_GB2312"/>
          <w:color w:val="000000"/>
          <w:sz w:val="32"/>
          <w:szCs w:val="32"/>
        </w:rPr>
        <w:t>万元(包括</w:t>
      </w:r>
      <w:r>
        <w:rPr>
          <w:rFonts w:hint="eastAsia" w:ascii="仿宋_GB2312" w:eastAsia="仿宋_GB2312"/>
          <w:color w:val="000000"/>
          <w:sz w:val="32"/>
          <w:szCs w:val="32"/>
        </w:rPr>
        <w:t>拓片费收入</w:t>
      </w:r>
      <w:r>
        <w:rPr>
          <w:rFonts w:ascii="仿宋_GB2312" w:eastAsia="仿宋_GB2312"/>
          <w:color w:val="000000"/>
          <w:sz w:val="32"/>
          <w:szCs w:val="32"/>
        </w:rPr>
        <w:t>、利息收入等)</w:t>
      </w:r>
    </w:p>
    <w:p>
      <w:pPr>
        <w:spacing w:line="560" w:lineRule="exact"/>
        <w:ind w:firstLine="640"/>
        <w:rPr>
          <w:rFonts w:ascii="仿宋_GB2312" w:eastAsia="仿宋_GB2312"/>
          <w:color w:val="000000"/>
          <w:sz w:val="32"/>
          <w:szCs w:val="32"/>
        </w:rPr>
      </w:pPr>
      <w:r>
        <w:rPr>
          <w:rFonts w:ascii="仿宋_GB2312" w:eastAsia="仿宋_GB2312"/>
          <w:color w:val="000000"/>
          <w:sz w:val="32"/>
          <w:szCs w:val="32"/>
        </w:rPr>
        <w:t>(二)支出预算说明</w:t>
      </w:r>
    </w:p>
    <w:p>
      <w:pPr>
        <w:spacing w:line="560" w:lineRule="exact"/>
        <w:ind w:firstLine="640"/>
        <w:rPr>
          <w:rFonts w:ascii="仿宋_GB2312" w:eastAsia="仿宋_GB2312"/>
          <w:color w:val="000000"/>
          <w:sz w:val="32"/>
          <w:szCs w:val="32"/>
        </w:rPr>
      </w:pPr>
      <w:r>
        <w:rPr>
          <w:rFonts w:ascii="仿宋_GB2312" w:eastAsia="仿宋_GB2312"/>
          <w:color w:val="000000"/>
          <w:sz w:val="32"/>
          <w:szCs w:val="32"/>
        </w:rPr>
        <w:t>　　1.基本支出预算</w:t>
      </w:r>
      <w:r>
        <w:rPr>
          <w:rFonts w:hint="eastAsia" w:ascii="仿宋_GB2312" w:eastAsia="仿宋_GB2312"/>
          <w:color w:val="000000"/>
          <w:sz w:val="32"/>
          <w:szCs w:val="32"/>
        </w:rPr>
        <w:t>1236.14</w:t>
      </w:r>
      <w:r>
        <w:rPr>
          <w:rFonts w:ascii="仿宋_GB2312" w:eastAsia="仿宋_GB2312"/>
          <w:color w:val="000000"/>
          <w:sz w:val="32"/>
          <w:szCs w:val="32"/>
        </w:rPr>
        <w:t>万元，占总支出预算的</w:t>
      </w:r>
      <w:r>
        <w:rPr>
          <w:rFonts w:hint="eastAsia" w:ascii="仿宋_GB2312" w:eastAsia="仿宋_GB2312"/>
          <w:color w:val="000000"/>
          <w:sz w:val="32"/>
          <w:szCs w:val="32"/>
        </w:rPr>
        <w:t>71.73%</w:t>
      </w:r>
      <w:r>
        <w:rPr>
          <w:rFonts w:ascii="仿宋_GB2312" w:eastAsia="仿宋_GB2312"/>
          <w:color w:val="000000"/>
          <w:sz w:val="32"/>
          <w:szCs w:val="32"/>
        </w:rPr>
        <w:t>，比2020年</w:t>
      </w:r>
      <w:r>
        <w:rPr>
          <w:rFonts w:hint="eastAsia" w:ascii="仿宋_GB2312" w:eastAsia="仿宋_GB2312"/>
          <w:color w:val="000000"/>
          <w:sz w:val="32"/>
          <w:szCs w:val="32"/>
        </w:rPr>
        <w:t>1222.93</w:t>
      </w:r>
      <w:r>
        <w:rPr>
          <w:rFonts w:ascii="仿宋_GB2312" w:eastAsia="仿宋_GB2312"/>
          <w:color w:val="000000"/>
          <w:sz w:val="32"/>
          <w:szCs w:val="32"/>
        </w:rPr>
        <w:t>万元增加</w:t>
      </w:r>
      <w:r>
        <w:rPr>
          <w:rFonts w:hint="eastAsia" w:ascii="仿宋_GB2312" w:eastAsia="仿宋_GB2312"/>
          <w:color w:val="000000"/>
          <w:sz w:val="32"/>
          <w:szCs w:val="32"/>
        </w:rPr>
        <w:t>13.21</w:t>
      </w:r>
      <w:r>
        <w:rPr>
          <w:rFonts w:ascii="仿宋_GB2312" w:eastAsia="仿宋_GB2312"/>
          <w:color w:val="000000"/>
          <w:sz w:val="32"/>
          <w:szCs w:val="32"/>
        </w:rPr>
        <w:t>万元，原因：落实调整机关事业单位工作人员工资标准有关政策，人员经费有所增加。</w:t>
      </w:r>
    </w:p>
    <w:p>
      <w:pPr>
        <w:spacing w:line="560" w:lineRule="exact"/>
        <w:ind w:firstLine="640"/>
        <w:rPr>
          <w:rFonts w:ascii="仿宋_GB2312" w:eastAsia="仿宋_GB2312"/>
          <w:color w:val="000000"/>
          <w:sz w:val="32"/>
          <w:szCs w:val="32"/>
        </w:rPr>
      </w:pPr>
      <w:r>
        <w:rPr>
          <w:rFonts w:ascii="仿宋_GB2312" w:eastAsia="仿宋_GB2312"/>
          <w:color w:val="000000"/>
          <w:sz w:val="32"/>
          <w:szCs w:val="32"/>
        </w:rPr>
        <w:t>　　2.项目支出预算</w:t>
      </w:r>
      <w:r>
        <w:rPr>
          <w:rFonts w:hint="eastAsia" w:ascii="仿宋_GB2312" w:eastAsia="仿宋_GB2312"/>
          <w:color w:val="000000"/>
          <w:sz w:val="32"/>
          <w:szCs w:val="32"/>
        </w:rPr>
        <w:t>487.18</w:t>
      </w:r>
      <w:r>
        <w:rPr>
          <w:rFonts w:ascii="仿宋_GB2312" w:eastAsia="仿宋_GB2312"/>
          <w:color w:val="000000"/>
          <w:sz w:val="32"/>
          <w:szCs w:val="32"/>
        </w:rPr>
        <w:t>万元，占总支出预算的</w:t>
      </w:r>
      <w:r>
        <w:rPr>
          <w:rFonts w:hint="eastAsia" w:ascii="仿宋_GB2312" w:eastAsia="仿宋_GB2312"/>
          <w:color w:val="000000"/>
          <w:sz w:val="32"/>
          <w:szCs w:val="32"/>
        </w:rPr>
        <w:t>28.27%，</w:t>
      </w:r>
      <w:r>
        <w:rPr>
          <w:rFonts w:ascii="仿宋_GB2312" w:eastAsia="仿宋_GB2312"/>
          <w:color w:val="000000"/>
          <w:sz w:val="32"/>
          <w:szCs w:val="32"/>
        </w:rPr>
        <w:t>比2020年</w:t>
      </w:r>
      <w:r>
        <w:rPr>
          <w:rFonts w:hint="eastAsia" w:ascii="仿宋_GB2312" w:eastAsia="仿宋_GB2312"/>
          <w:color w:val="000000"/>
          <w:sz w:val="32"/>
          <w:szCs w:val="32"/>
        </w:rPr>
        <w:t>952.1</w:t>
      </w:r>
      <w:r>
        <w:rPr>
          <w:rFonts w:ascii="仿宋_GB2312" w:eastAsia="仿宋_GB2312"/>
          <w:color w:val="000000"/>
          <w:sz w:val="32"/>
          <w:szCs w:val="32"/>
        </w:rPr>
        <w:t>万元减少</w:t>
      </w:r>
      <w:r>
        <w:rPr>
          <w:rFonts w:hint="eastAsia" w:ascii="仿宋_GB2312" w:eastAsia="仿宋_GB2312"/>
          <w:color w:val="000000"/>
          <w:sz w:val="32"/>
          <w:szCs w:val="32"/>
        </w:rPr>
        <w:t>464.92</w:t>
      </w:r>
      <w:r>
        <w:rPr>
          <w:rFonts w:ascii="仿宋_GB2312" w:eastAsia="仿宋_GB2312"/>
          <w:color w:val="000000"/>
          <w:sz w:val="32"/>
          <w:szCs w:val="32"/>
        </w:rPr>
        <w:t>万元，原因：落实政府过紧日子的要求，厉行勤俭节约，压缩一般性支出。</w:t>
      </w:r>
    </w:p>
    <w:p>
      <w:pPr>
        <w:spacing w:line="560" w:lineRule="exact"/>
        <w:ind w:firstLine="640"/>
        <w:rPr>
          <w:rFonts w:ascii="仿宋_GB2312" w:eastAsia="仿宋_GB2312"/>
          <w:color w:val="000000"/>
          <w:sz w:val="32"/>
          <w:szCs w:val="32"/>
        </w:rPr>
      </w:pPr>
    </w:p>
    <w:p>
      <w:pPr>
        <w:spacing w:line="560" w:lineRule="exact"/>
        <w:ind w:firstLine="640"/>
        <w:rPr>
          <w:rFonts w:hint="eastAsia"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2021年</w:t>
      </w:r>
      <w:r>
        <w:rPr>
          <w:rFonts w:ascii="仿宋_GB2312" w:eastAsia="仿宋_GB2312"/>
          <w:color w:val="000000"/>
          <w:sz w:val="32"/>
          <w:szCs w:val="32"/>
        </w:rPr>
        <w:t>，北京石刻艺术博物馆重点支出</w:t>
      </w:r>
      <w:r>
        <w:rPr>
          <w:rFonts w:hint="eastAsia" w:ascii="仿宋_GB2312" w:eastAsia="仿宋_GB2312"/>
          <w:color w:val="000000"/>
          <w:sz w:val="32"/>
          <w:szCs w:val="32"/>
        </w:rPr>
        <w:t>方向如下：</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（1）守住</w:t>
      </w:r>
      <w:r>
        <w:rPr>
          <w:rFonts w:ascii="仿宋_GB2312" w:eastAsia="仿宋_GB2312"/>
          <w:color w:val="000000"/>
          <w:sz w:val="32"/>
          <w:szCs w:val="32"/>
        </w:rPr>
        <w:t>安全</w:t>
      </w:r>
      <w:r>
        <w:rPr>
          <w:rFonts w:hint="eastAsia" w:ascii="仿宋_GB2312" w:eastAsia="仿宋_GB2312"/>
          <w:color w:val="000000"/>
          <w:sz w:val="32"/>
          <w:szCs w:val="32"/>
        </w:rPr>
        <w:t>工作</w:t>
      </w:r>
      <w:r>
        <w:rPr>
          <w:rFonts w:ascii="仿宋_GB2312" w:eastAsia="仿宋_GB2312"/>
          <w:color w:val="000000"/>
          <w:sz w:val="32"/>
          <w:szCs w:val="32"/>
        </w:rPr>
        <w:t>底线。</w:t>
      </w:r>
      <w:r>
        <w:rPr>
          <w:rFonts w:hint="eastAsia" w:ascii="仿宋_GB2312" w:eastAsia="仿宋_GB2312"/>
          <w:color w:val="000000"/>
          <w:sz w:val="32"/>
          <w:szCs w:val="32"/>
        </w:rPr>
        <w:t>落实</w:t>
      </w:r>
      <w:r>
        <w:rPr>
          <w:rFonts w:ascii="仿宋_GB2312" w:eastAsia="仿宋_GB2312"/>
          <w:color w:val="000000"/>
          <w:sz w:val="32"/>
          <w:szCs w:val="32"/>
        </w:rPr>
        <w:t>文物安全工作长效机制，</w:t>
      </w:r>
      <w:r>
        <w:rPr>
          <w:rFonts w:hint="eastAsia" w:ascii="仿宋_GB2312" w:eastAsia="仿宋_GB2312"/>
          <w:color w:val="000000"/>
          <w:sz w:val="32"/>
          <w:szCs w:val="32"/>
        </w:rPr>
        <w:t>通过安保人员社会化用工，加强安全保卫力度，确保安保力量充足，实现博物馆全天候古建筑</w:t>
      </w:r>
      <w:r>
        <w:rPr>
          <w:rFonts w:ascii="仿宋_GB2312" w:eastAsia="仿宋_GB2312"/>
          <w:color w:val="000000"/>
          <w:sz w:val="32"/>
          <w:szCs w:val="32"/>
        </w:rPr>
        <w:t>及</w:t>
      </w:r>
      <w:r>
        <w:rPr>
          <w:rFonts w:hint="eastAsia" w:ascii="仿宋_GB2312" w:eastAsia="仿宋_GB2312"/>
          <w:color w:val="000000"/>
          <w:sz w:val="32"/>
          <w:szCs w:val="32"/>
        </w:rPr>
        <w:t>藏品安全、消防安全及</w:t>
      </w:r>
      <w:r>
        <w:rPr>
          <w:rFonts w:ascii="仿宋_GB2312" w:eastAsia="仿宋_GB2312"/>
          <w:color w:val="000000"/>
          <w:sz w:val="32"/>
          <w:szCs w:val="32"/>
        </w:rPr>
        <w:t>游客参观安全</w:t>
      </w:r>
      <w:r>
        <w:rPr>
          <w:rFonts w:hint="eastAsia" w:ascii="仿宋_GB2312" w:eastAsia="仿宋_GB2312"/>
          <w:color w:val="000000"/>
          <w:sz w:val="32"/>
          <w:szCs w:val="32"/>
        </w:rPr>
        <w:t>等。</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（2）确保</w:t>
      </w:r>
      <w:r>
        <w:rPr>
          <w:rFonts w:ascii="仿宋_GB2312" w:eastAsia="仿宋_GB2312"/>
          <w:color w:val="000000"/>
          <w:sz w:val="32"/>
          <w:szCs w:val="32"/>
        </w:rPr>
        <w:t>文物</w:t>
      </w:r>
      <w:r>
        <w:rPr>
          <w:rFonts w:hint="eastAsia" w:ascii="仿宋_GB2312" w:eastAsia="仿宋_GB2312"/>
          <w:color w:val="000000"/>
          <w:sz w:val="32"/>
          <w:szCs w:val="32"/>
        </w:rPr>
        <w:t>、</w:t>
      </w:r>
      <w:r>
        <w:rPr>
          <w:rFonts w:ascii="仿宋_GB2312" w:eastAsia="仿宋_GB2312"/>
          <w:color w:val="000000"/>
          <w:sz w:val="32"/>
          <w:szCs w:val="32"/>
        </w:rPr>
        <w:t>古建筑的安全。</w:t>
      </w:r>
      <w:r>
        <w:rPr>
          <w:rFonts w:hint="eastAsia" w:ascii="仿宋_GB2312" w:eastAsia="仿宋_GB2312"/>
          <w:color w:val="000000"/>
          <w:sz w:val="32"/>
          <w:szCs w:val="32"/>
        </w:rPr>
        <w:t>真觉寺（金刚宝座塔）是第一批全国重点文物保护单位，具有极高的历史、文化、艺术价值，但长期以来</w:t>
      </w:r>
      <w:r>
        <w:rPr>
          <w:rFonts w:ascii="仿宋_GB2312" w:eastAsia="仿宋_GB2312"/>
          <w:color w:val="000000"/>
          <w:sz w:val="32"/>
          <w:szCs w:val="32"/>
        </w:rPr>
        <w:t>酸雨、微生物等</w:t>
      </w:r>
      <w:r>
        <w:rPr>
          <w:rFonts w:hint="eastAsia" w:ascii="仿宋_GB2312" w:eastAsia="仿宋_GB2312"/>
          <w:color w:val="000000"/>
          <w:sz w:val="32"/>
          <w:szCs w:val="32"/>
        </w:rPr>
        <w:t>造成</w:t>
      </w:r>
      <w:r>
        <w:rPr>
          <w:rFonts w:ascii="仿宋_GB2312" w:eastAsia="仿宋_GB2312"/>
          <w:color w:val="000000"/>
          <w:sz w:val="32"/>
          <w:szCs w:val="32"/>
        </w:rPr>
        <w:t>的病害比较严重，</w:t>
      </w:r>
      <w:r>
        <w:rPr>
          <w:rFonts w:hint="eastAsia" w:ascii="仿宋_GB2312" w:eastAsia="仿宋_GB2312"/>
          <w:color w:val="000000"/>
          <w:sz w:val="32"/>
          <w:szCs w:val="32"/>
        </w:rPr>
        <w:t>急需开展预防性保护工作，为保护和修缮金刚宝座提供科学依据。北京市</w:t>
      </w:r>
      <w:r>
        <w:rPr>
          <w:rFonts w:ascii="仿宋_GB2312" w:eastAsia="仿宋_GB2312"/>
          <w:color w:val="000000"/>
          <w:sz w:val="32"/>
          <w:szCs w:val="32"/>
        </w:rPr>
        <w:t>各区</w:t>
      </w:r>
      <w:r>
        <w:rPr>
          <w:rFonts w:hint="eastAsia" w:ascii="仿宋_GB2312" w:eastAsia="仿宋_GB2312"/>
          <w:color w:val="000000"/>
          <w:sz w:val="32"/>
          <w:szCs w:val="32"/>
        </w:rPr>
        <w:t>都有</w:t>
      </w:r>
      <w:r>
        <w:rPr>
          <w:rFonts w:ascii="仿宋_GB2312" w:eastAsia="仿宋_GB2312"/>
          <w:color w:val="000000"/>
          <w:sz w:val="32"/>
          <w:szCs w:val="32"/>
        </w:rPr>
        <w:t>大量的石刻文物</w:t>
      </w:r>
      <w:r>
        <w:rPr>
          <w:rFonts w:hint="eastAsia" w:ascii="仿宋_GB2312" w:eastAsia="仿宋_GB2312"/>
          <w:color w:val="000000"/>
          <w:sz w:val="32"/>
          <w:szCs w:val="32"/>
        </w:rPr>
        <w:t>，</w:t>
      </w:r>
      <w:r>
        <w:rPr>
          <w:rFonts w:ascii="仿宋_GB2312" w:eastAsia="仿宋_GB2312"/>
          <w:color w:val="000000"/>
          <w:sz w:val="32"/>
          <w:szCs w:val="32"/>
        </w:rPr>
        <w:t>各种</w:t>
      </w:r>
      <w:r>
        <w:rPr>
          <w:rFonts w:hint="eastAsia" w:ascii="仿宋_GB2312" w:eastAsia="仿宋_GB2312"/>
          <w:color w:val="000000"/>
          <w:sz w:val="32"/>
          <w:szCs w:val="32"/>
        </w:rPr>
        <w:t>病害</w:t>
      </w:r>
      <w:r>
        <w:rPr>
          <w:rFonts w:ascii="仿宋_GB2312" w:eastAsia="仿宋_GB2312"/>
          <w:color w:val="000000"/>
          <w:sz w:val="32"/>
          <w:szCs w:val="32"/>
        </w:rPr>
        <w:t>普遍</w:t>
      </w:r>
      <w:r>
        <w:rPr>
          <w:rFonts w:hint="eastAsia" w:ascii="仿宋_GB2312" w:eastAsia="仿宋_GB2312"/>
          <w:color w:val="000000"/>
          <w:sz w:val="32"/>
          <w:szCs w:val="32"/>
        </w:rPr>
        <w:t>存在，进行实地调查是有效</w:t>
      </w:r>
      <w:r>
        <w:rPr>
          <w:rFonts w:ascii="仿宋_GB2312" w:eastAsia="仿宋_GB2312"/>
          <w:color w:val="000000"/>
          <w:sz w:val="32"/>
          <w:szCs w:val="32"/>
        </w:rPr>
        <w:t>保护</w:t>
      </w:r>
      <w:r>
        <w:rPr>
          <w:rFonts w:hint="eastAsia" w:ascii="仿宋_GB2312" w:eastAsia="仿宋_GB2312"/>
          <w:color w:val="000000"/>
          <w:sz w:val="32"/>
          <w:szCs w:val="32"/>
        </w:rPr>
        <w:t>、</w:t>
      </w:r>
      <w:r>
        <w:rPr>
          <w:rFonts w:ascii="仿宋_GB2312" w:eastAsia="仿宋_GB2312"/>
          <w:color w:val="000000"/>
          <w:sz w:val="32"/>
          <w:szCs w:val="32"/>
        </w:rPr>
        <w:t>修复</w:t>
      </w:r>
      <w:r>
        <w:rPr>
          <w:rFonts w:hint="eastAsia" w:ascii="仿宋_GB2312" w:eastAsia="仿宋_GB2312"/>
          <w:color w:val="000000"/>
          <w:sz w:val="32"/>
          <w:szCs w:val="32"/>
        </w:rPr>
        <w:t>的</w:t>
      </w:r>
      <w:r>
        <w:rPr>
          <w:rFonts w:ascii="仿宋_GB2312" w:eastAsia="仿宋_GB2312"/>
          <w:color w:val="000000"/>
          <w:sz w:val="32"/>
          <w:szCs w:val="32"/>
        </w:rPr>
        <w:t>基础</w:t>
      </w:r>
      <w:r>
        <w:rPr>
          <w:rFonts w:hint="eastAsia" w:ascii="仿宋_GB2312" w:eastAsia="仿宋_GB2312"/>
          <w:color w:val="000000"/>
          <w:sz w:val="32"/>
          <w:szCs w:val="32"/>
        </w:rPr>
        <w:t>和</w:t>
      </w:r>
      <w:r>
        <w:rPr>
          <w:rFonts w:ascii="仿宋_GB2312" w:eastAsia="仿宋_GB2312"/>
          <w:color w:val="000000"/>
          <w:sz w:val="32"/>
          <w:szCs w:val="32"/>
        </w:rPr>
        <w:t>前提</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w:t>
      </w:r>
      <w:r>
        <w:rPr>
          <w:rFonts w:ascii="仿宋_GB2312" w:eastAsia="仿宋_GB2312"/>
          <w:color w:val="000000"/>
          <w:sz w:val="32"/>
          <w:szCs w:val="32"/>
        </w:rPr>
        <w:t>改造</w:t>
      </w:r>
      <w:r>
        <w:rPr>
          <w:rFonts w:hint="eastAsia" w:ascii="仿宋_GB2312" w:eastAsia="仿宋_GB2312"/>
          <w:color w:val="000000"/>
          <w:sz w:val="32"/>
          <w:szCs w:val="32"/>
        </w:rPr>
        <w:t>基础设施</w:t>
      </w:r>
      <w:r>
        <w:rPr>
          <w:rFonts w:ascii="仿宋_GB2312" w:eastAsia="仿宋_GB2312"/>
          <w:color w:val="000000"/>
          <w:sz w:val="32"/>
          <w:szCs w:val="32"/>
        </w:rPr>
        <w:t>，提升服务质量。</w:t>
      </w:r>
      <w:r>
        <w:rPr>
          <w:rFonts w:hint="eastAsia" w:ascii="仿宋_GB2312" w:eastAsia="仿宋_GB2312"/>
          <w:color w:val="000000"/>
          <w:sz w:val="32"/>
          <w:szCs w:val="32"/>
        </w:rPr>
        <w:t>进行无障碍</w:t>
      </w:r>
      <w:r>
        <w:rPr>
          <w:rFonts w:ascii="仿宋_GB2312" w:eastAsia="仿宋_GB2312"/>
          <w:color w:val="000000"/>
          <w:sz w:val="32"/>
          <w:szCs w:val="32"/>
        </w:rPr>
        <w:t>设施改造，让</w:t>
      </w:r>
      <w:r>
        <w:rPr>
          <w:rFonts w:hint="eastAsia" w:ascii="仿宋_GB2312" w:eastAsia="仿宋_GB2312"/>
          <w:color w:val="000000"/>
          <w:sz w:val="32"/>
          <w:szCs w:val="32"/>
        </w:rPr>
        <w:t>特殊</w:t>
      </w:r>
      <w:r>
        <w:rPr>
          <w:rFonts w:ascii="仿宋_GB2312" w:eastAsia="仿宋_GB2312"/>
          <w:color w:val="000000"/>
          <w:sz w:val="32"/>
          <w:szCs w:val="32"/>
        </w:rPr>
        <w:t>群体共享</w:t>
      </w:r>
      <w:r>
        <w:rPr>
          <w:rFonts w:hint="eastAsia" w:ascii="仿宋_GB2312" w:eastAsia="仿宋_GB2312"/>
          <w:color w:val="000000"/>
          <w:sz w:val="32"/>
          <w:szCs w:val="32"/>
        </w:rPr>
        <w:t>文化</w:t>
      </w:r>
      <w:r>
        <w:rPr>
          <w:rFonts w:ascii="仿宋_GB2312" w:eastAsia="仿宋_GB2312"/>
          <w:color w:val="000000"/>
          <w:sz w:val="32"/>
          <w:szCs w:val="32"/>
        </w:rPr>
        <w:t>成果，彰显城市的文明和温度。</w:t>
      </w:r>
      <w:r>
        <w:rPr>
          <w:rFonts w:hint="eastAsia" w:ascii="仿宋_GB2312" w:eastAsia="仿宋_GB2312"/>
          <w:color w:val="000000"/>
          <w:sz w:val="32"/>
          <w:szCs w:val="32"/>
        </w:rPr>
        <w:t>石刻馆毗邻</w:t>
      </w:r>
      <w:r>
        <w:rPr>
          <w:rFonts w:ascii="仿宋_GB2312" w:eastAsia="仿宋_GB2312"/>
          <w:color w:val="000000"/>
          <w:sz w:val="32"/>
          <w:szCs w:val="32"/>
        </w:rPr>
        <w:t>冬奥场馆，结合</w:t>
      </w:r>
      <w:r>
        <w:rPr>
          <w:rFonts w:hint="eastAsia" w:ascii="仿宋_GB2312" w:eastAsia="仿宋_GB2312"/>
          <w:color w:val="000000"/>
          <w:sz w:val="32"/>
          <w:szCs w:val="32"/>
        </w:rPr>
        <w:t>五塔寺</w:t>
      </w:r>
      <w:r>
        <w:rPr>
          <w:rFonts w:ascii="仿宋_GB2312" w:eastAsia="仿宋_GB2312"/>
          <w:color w:val="000000"/>
          <w:sz w:val="32"/>
          <w:szCs w:val="32"/>
        </w:rPr>
        <w:t>地区环境整治，</w:t>
      </w:r>
      <w:r>
        <w:rPr>
          <w:rFonts w:hint="eastAsia" w:ascii="仿宋_GB2312" w:eastAsia="仿宋_GB2312"/>
          <w:color w:val="000000"/>
          <w:sz w:val="32"/>
          <w:szCs w:val="32"/>
        </w:rPr>
        <w:t>修缮围墙、</w:t>
      </w:r>
      <w:r>
        <w:rPr>
          <w:rFonts w:ascii="仿宋_GB2312" w:eastAsia="仿宋_GB2312"/>
          <w:color w:val="000000"/>
          <w:sz w:val="32"/>
          <w:szCs w:val="32"/>
        </w:rPr>
        <w:t>修</w:t>
      </w:r>
      <w:r>
        <w:rPr>
          <w:rFonts w:hint="eastAsia" w:ascii="仿宋_GB2312" w:eastAsia="仿宋_GB2312"/>
          <w:color w:val="000000"/>
          <w:sz w:val="32"/>
          <w:szCs w:val="32"/>
        </w:rPr>
        <w:t>整馆内地面、完善双语标识</w:t>
      </w:r>
      <w:r>
        <w:rPr>
          <w:rFonts w:ascii="仿宋_GB2312" w:eastAsia="仿宋_GB2312"/>
          <w:color w:val="000000"/>
          <w:sz w:val="32"/>
          <w:szCs w:val="32"/>
        </w:rPr>
        <w:t>，为海内外游客参观提供优美环境。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（4）加强</w:t>
      </w:r>
      <w:r>
        <w:rPr>
          <w:rFonts w:ascii="仿宋_GB2312" w:eastAsia="仿宋_GB2312"/>
          <w:color w:val="000000"/>
          <w:sz w:val="32"/>
          <w:szCs w:val="32"/>
        </w:rPr>
        <w:t>科研工作。</w:t>
      </w:r>
      <w:r>
        <w:rPr>
          <w:rFonts w:hint="eastAsia" w:ascii="仿宋_GB2312" w:eastAsia="仿宋_GB2312"/>
          <w:color w:val="000000"/>
          <w:sz w:val="32"/>
          <w:szCs w:val="32"/>
        </w:rPr>
        <w:t>科研</w:t>
      </w:r>
      <w:r>
        <w:rPr>
          <w:rFonts w:ascii="仿宋_GB2312" w:eastAsia="仿宋_GB2312"/>
          <w:color w:val="000000"/>
          <w:sz w:val="32"/>
          <w:szCs w:val="32"/>
        </w:rPr>
        <w:t>是博物馆</w:t>
      </w:r>
      <w:r>
        <w:rPr>
          <w:rFonts w:hint="eastAsia" w:ascii="仿宋_GB2312" w:eastAsia="仿宋_GB2312"/>
          <w:color w:val="000000"/>
          <w:sz w:val="32"/>
          <w:szCs w:val="32"/>
        </w:rPr>
        <w:t>可持续</w:t>
      </w:r>
      <w:r>
        <w:rPr>
          <w:rFonts w:ascii="仿宋_GB2312" w:eastAsia="仿宋_GB2312"/>
          <w:color w:val="000000"/>
          <w:sz w:val="32"/>
          <w:szCs w:val="32"/>
        </w:rPr>
        <w:t>发展的</w:t>
      </w:r>
      <w:r>
        <w:rPr>
          <w:rFonts w:hint="eastAsia" w:ascii="仿宋_GB2312" w:eastAsia="仿宋_GB2312"/>
          <w:color w:val="000000"/>
          <w:sz w:val="32"/>
          <w:szCs w:val="32"/>
        </w:rPr>
        <w:t>保证</w:t>
      </w:r>
      <w:r>
        <w:rPr>
          <w:rFonts w:ascii="仿宋_GB2312" w:eastAsia="仿宋_GB2312"/>
          <w:color w:val="000000"/>
          <w:sz w:val="32"/>
          <w:szCs w:val="32"/>
        </w:rPr>
        <w:t>，同时</w:t>
      </w:r>
      <w:r>
        <w:rPr>
          <w:rFonts w:hint="eastAsia" w:ascii="仿宋_GB2312" w:eastAsia="仿宋_GB2312"/>
          <w:color w:val="000000"/>
          <w:sz w:val="32"/>
          <w:szCs w:val="32"/>
        </w:rPr>
        <w:t>也能</w:t>
      </w:r>
      <w:r>
        <w:rPr>
          <w:rFonts w:ascii="仿宋_GB2312" w:eastAsia="仿宋_GB2312"/>
          <w:color w:val="000000"/>
          <w:sz w:val="32"/>
          <w:szCs w:val="32"/>
        </w:rPr>
        <w:t>锻炼人才队伍。结合</w:t>
      </w:r>
      <w:r>
        <w:rPr>
          <w:rFonts w:hint="eastAsia" w:ascii="仿宋_GB2312" w:eastAsia="仿宋_GB2312"/>
          <w:color w:val="000000"/>
          <w:sz w:val="32"/>
          <w:szCs w:val="32"/>
        </w:rPr>
        <w:t>石刻馆</w:t>
      </w:r>
      <w:r>
        <w:rPr>
          <w:rFonts w:ascii="仿宋_GB2312" w:eastAsia="仿宋_GB2312"/>
          <w:color w:val="000000"/>
          <w:sz w:val="32"/>
          <w:szCs w:val="32"/>
        </w:rPr>
        <w:t>的定位和</w:t>
      </w:r>
      <w:r>
        <w:rPr>
          <w:rFonts w:hint="eastAsia" w:ascii="仿宋_GB2312" w:eastAsia="仿宋_GB2312"/>
          <w:color w:val="000000"/>
          <w:sz w:val="32"/>
          <w:szCs w:val="32"/>
        </w:rPr>
        <w:t>首都文博</w:t>
      </w:r>
      <w:r>
        <w:rPr>
          <w:rFonts w:ascii="仿宋_GB2312" w:eastAsia="仿宋_GB2312"/>
          <w:color w:val="000000"/>
          <w:sz w:val="32"/>
          <w:szCs w:val="32"/>
        </w:rPr>
        <w:t>工作的</w:t>
      </w:r>
      <w:r>
        <w:rPr>
          <w:rFonts w:hint="eastAsia" w:ascii="仿宋_GB2312" w:eastAsia="仿宋_GB2312"/>
          <w:color w:val="000000"/>
          <w:sz w:val="32"/>
          <w:szCs w:val="32"/>
        </w:rPr>
        <w:t>中心</w:t>
      </w:r>
      <w:r>
        <w:rPr>
          <w:rFonts w:ascii="仿宋_GB2312" w:eastAsia="仿宋_GB2312"/>
          <w:color w:val="000000"/>
          <w:sz w:val="32"/>
          <w:szCs w:val="32"/>
        </w:rPr>
        <w:t>任务，</w:t>
      </w:r>
      <w:r>
        <w:rPr>
          <w:rFonts w:hint="eastAsia" w:ascii="仿宋_GB2312" w:eastAsia="仿宋_GB2312"/>
          <w:color w:val="000000"/>
          <w:sz w:val="32"/>
          <w:szCs w:val="32"/>
        </w:rPr>
        <w:t>持续</w:t>
      </w:r>
      <w:r>
        <w:rPr>
          <w:rFonts w:ascii="仿宋_GB2312" w:eastAsia="仿宋_GB2312"/>
          <w:color w:val="000000"/>
          <w:sz w:val="32"/>
          <w:szCs w:val="32"/>
        </w:rPr>
        <w:t>开展</w:t>
      </w:r>
      <w:r>
        <w:rPr>
          <w:rFonts w:hint="eastAsia" w:ascii="仿宋_GB2312" w:eastAsia="仿宋_GB2312"/>
          <w:color w:val="000000"/>
          <w:sz w:val="32"/>
          <w:szCs w:val="32"/>
        </w:rPr>
        <w:t>纳米</w:t>
      </w:r>
      <w:r>
        <w:rPr>
          <w:rFonts w:ascii="仿宋_GB2312" w:eastAsia="仿宋_GB2312"/>
          <w:color w:val="000000"/>
          <w:sz w:val="32"/>
          <w:szCs w:val="32"/>
        </w:rPr>
        <w:t>材料在石刻文物生物病害治理中的应用研究</w:t>
      </w:r>
      <w:r>
        <w:rPr>
          <w:rFonts w:hint="eastAsia" w:ascii="仿宋_GB2312" w:eastAsia="仿宋_GB2312"/>
          <w:color w:val="000000"/>
          <w:sz w:val="32"/>
          <w:szCs w:val="32"/>
        </w:rPr>
        <w:t>、与三条</w:t>
      </w:r>
      <w:r>
        <w:rPr>
          <w:rFonts w:ascii="仿宋_GB2312" w:eastAsia="仿宋_GB2312"/>
          <w:color w:val="000000"/>
          <w:sz w:val="32"/>
          <w:szCs w:val="32"/>
        </w:rPr>
        <w:t>文化带</w:t>
      </w:r>
      <w:r>
        <w:rPr>
          <w:rFonts w:hint="eastAsia" w:ascii="仿宋_GB2312" w:eastAsia="仿宋_GB2312"/>
          <w:color w:val="000000"/>
          <w:sz w:val="32"/>
          <w:szCs w:val="32"/>
        </w:rPr>
        <w:t>建设</w:t>
      </w:r>
      <w:r>
        <w:rPr>
          <w:rFonts w:ascii="仿宋_GB2312" w:eastAsia="仿宋_GB2312"/>
          <w:color w:val="000000"/>
          <w:sz w:val="32"/>
          <w:szCs w:val="32"/>
        </w:rPr>
        <w:t>有关的专题石刻文物调查</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针对上述支出方向，我单位部门预算项目支出主要安排：</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1.安全保障类项目经费145.44万元。</w:t>
      </w:r>
      <w:r>
        <w:rPr>
          <w:rFonts w:ascii="仿宋_GB2312" w:eastAsia="仿宋_GB2312"/>
          <w:color w:val="000000"/>
          <w:sz w:val="32"/>
          <w:szCs w:val="32"/>
        </w:rPr>
        <w:t>包括</w:t>
      </w:r>
      <w:r>
        <w:rPr>
          <w:rFonts w:hint="eastAsia" w:ascii="仿宋_GB2312" w:eastAsia="仿宋_GB2312"/>
          <w:color w:val="000000"/>
          <w:sz w:val="32"/>
          <w:szCs w:val="32"/>
        </w:rPr>
        <w:t>安保</w:t>
      </w:r>
      <w:r>
        <w:rPr>
          <w:rFonts w:ascii="仿宋_GB2312" w:eastAsia="仿宋_GB2312"/>
          <w:color w:val="000000"/>
          <w:sz w:val="32"/>
          <w:szCs w:val="32"/>
        </w:rPr>
        <w:t>人员社会化用工项目。</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2.历史名城与古迹类项目经费169.8万元。</w:t>
      </w:r>
      <w:r>
        <w:rPr>
          <w:rFonts w:ascii="仿宋_GB2312" w:eastAsia="仿宋_GB2312"/>
          <w:color w:val="000000"/>
          <w:sz w:val="32"/>
          <w:szCs w:val="32"/>
        </w:rPr>
        <w:t>包括</w:t>
      </w:r>
      <w:r>
        <w:rPr>
          <w:rFonts w:hint="eastAsia" w:ascii="仿宋_GB2312" w:eastAsia="仿宋_GB2312"/>
          <w:color w:val="000000"/>
          <w:sz w:val="32"/>
          <w:szCs w:val="32"/>
        </w:rPr>
        <w:t>真觉寺</w:t>
      </w:r>
      <w:r>
        <w:rPr>
          <w:rFonts w:ascii="仿宋_GB2312" w:eastAsia="仿宋_GB2312"/>
          <w:color w:val="000000"/>
          <w:sz w:val="32"/>
          <w:szCs w:val="32"/>
        </w:rPr>
        <w:t>金刚宝座（</w:t>
      </w:r>
      <w:r>
        <w:rPr>
          <w:rFonts w:hint="eastAsia" w:ascii="仿宋_GB2312" w:eastAsia="仿宋_GB2312"/>
          <w:color w:val="000000"/>
          <w:sz w:val="32"/>
          <w:szCs w:val="32"/>
        </w:rPr>
        <w:t>五塔寺</w:t>
      </w:r>
      <w:r>
        <w:rPr>
          <w:rFonts w:ascii="仿宋_GB2312" w:eastAsia="仿宋_GB2312"/>
          <w:color w:val="000000"/>
          <w:sz w:val="32"/>
          <w:szCs w:val="32"/>
        </w:rPr>
        <w:t>塔）</w:t>
      </w:r>
      <w:r>
        <w:rPr>
          <w:rFonts w:hint="eastAsia" w:ascii="仿宋_GB2312" w:eastAsia="仿宋_GB2312"/>
          <w:color w:val="000000"/>
          <w:sz w:val="32"/>
          <w:szCs w:val="32"/>
        </w:rPr>
        <w:t>的</w:t>
      </w:r>
      <w:r>
        <w:rPr>
          <w:rFonts w:ascii="仿宋_GB2312" w:eastAsia="仿宋_GB2312"/>
          <w:color w:val="000000"/>
          <w:sz w:val="32"/>
          <w:szCs w:val="32"/>
        </w:rPr>
        <w:t>预防性保护、北京地区露天半露天石质文物保存</w:t>
      </w:r>
      <w:r>
        <w:rPr>
          <w:rFonts w:hint="eastAsia" w:ascii="仿宋_GB2312" w:eastAsia="仿宋_GB2312"/>
          <w:color w:val="000000"/>
          <w:sz w:val="32"/>
          <w:szCs w:val="32"/>
        </w:rPr>
        <w:t>环境</w:t>
      </w:r>
      <w:r>
        <w:rPr>
          <w:rFonts w:ascii="仿宋_GB2312" w:eastAsia="仿宋_GB2312"/>
          <w:color w:val="000000"/>
          <w:sz w:val="32"/>
          <w:szCs w:val="32"/>
        </w:rPr>
        <w:t>与病害调查课题（</w:t>
      </w:r>
      <w:r>
        <w:rPr>
          <w:rFonts w:hint="eastAsia" w:ascii="仿宋_GB2312" w:eastAsia="仿宋_GB2312"/>
          <w:color w:val="000000"/>
          <w:sz w:val="32"/>
          <w:szCs w:val="32"/>
        </w:rPr>
        <w:t>第二期</w:t>
      </w:r>
      <w:r>
        <w:rPr>
          <w:rFonts w:ascii="仿宋_GB2312" w:eastAsia="仿宋_GB2312"/>
          <w:color w:val="000000"/>
          <w:sz w:val="32"/>
          <w:szCs w:val="32"/>
        </w:rPr>
        <w:t>）</w:t>
      </w:r>
      <w:r>
        <w:rPr>
          <w:rFonts w:hint="eastAsia" w:ascii="仿宋_GB2312" w:eastAsia="仿宋_GB2312"/>
          <w:color w:val="000000"/>
          <w:sz w:val="32"/>
          <w:szCs w:val="32"/>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3.事业发展类项目经费171.94万元。包括迎冬奥</w:t>
      </w:r>
      <w:r>
        <w:rPr>
          <w:rFonts w:ascii="仿宋_GB2312" w:eastAsia="仿宋_GB2312"/>
          <w:color w:val="000000"/>
          <w:sz w:val="32"/>
          <w:szCs w:val="32"/>
        </w:rPr>
        <w:t>红墙整修及开放区地面修补（</w:t>
      </w:r>
      <w:r>
        <w:rPr>
          <w:rFonts w:hint="eastAsia" w:ascii="仿宋_GB2312" w:eastAsia="仿宋_GB2312"/>
          <w:color w:val="000000"/>
          <w:sz w:val="32"/>
          <w:szCs w:val="32"/>
        </w:rPr>
        <w:t>一期</w:t>
      </w:r>
      <w:r>
        <w:rPr>
          <w:rFonts w:ascii="仿宋_GB2312" w:eastAsia="仿宋_GB2312"/>
          <w:color w:val="000000"/>
          <w:sz w:val="32"/>
          <w:szCs w:val="32"/>
        </w:rPr>
        <w:t>）</w:t>
      </w:r>
      <w:r>
        <w:rPr>
          <w:rFonts w:hint="eastAsia" w:ascii="仿宋_GB2312" w:eastAsia="仿宋_GB2312"/>
          <w:color w:val="000000"/>
          <w:sz w:val="32"/>
          <w:szCs w:val="32"/>
        </w:rPr>
        <w:t>、</w:t>
      </w:r>
      <w:r>
        <w:rPr>
          <w:rFonts w:ascii="仿宋_GB2312" w:eastAsia="仿宋_GB2312"/>
          <w:color w:val="000000"/>
          <w:sz w:val="32"/>
          <w:szCs w:val="32"/>
        </w:rPr>
        <w:t>无障碍设施改造、</w:t>
      </w:r>
      <w:r>
        <w:rPr>
          <w:rFonts w:hint="eastAsia" w:ascii="仿宋_GB2312" w:eastAsia="仿宋_GB2312"/>
          <w:color w:val="000000"/>
          <w:sz w:val="32"/>
          <w:szCs w:val="32"/>
        </w:rPr>
        <w:t>开展</w:t>
      </w:r>
      <w:r>
        <w:rPr>
          <w:rFonts w:ascii="仿宋_GB2312" w:eastAsia="仿宋_GB2312"/>
          <w:color w:val="000000"/>
          <w:sz w:val="32"/>
          <w:szCs w:val="32"/>
        </w:rPr>
        <w:t>石刻文物保护与调查课题、网站维护等项目。</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2021年“三公”经费财政拨款预算3.51万元。其中：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1.因公出国（境）费用。2021年预算数0万元，本单位不涉及因公出国经费。</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2.公务接待费。2021年预算数1.04万元，主要用于文博单位业务交流接待等方面。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2021年预算数2.47万元，其中，公务用车购置费2021年预算数0万元，公务用车运行维护费2021年预算数2.47万元，其中：公务用车燃油1.33万元，公务用车维修0.42万元，公务用车保险0.42万元，其他0.3万元。</w:t>
      </w:r>
    </w:p>
    <w:p>
      <w:pPr>
        <w:spacing w:line="560" w:lineRule="exact"/>
        <w:ind w:firstLine="640" w:firstLineChars="200"/>
        <w:rPr>
          <w:rFonts w:hint="eastAsia"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2021年北京石刻艺术博物馆政府采购预算总额397.2万元，其中：政府采购货物预算8.8万元，政府采购工程预算143.55万元，政府采购服务预算244.85万元。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2021年北京石刻艺术博物馆政府购买服务预算总额0万元，其中：财政拨款0万元。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2021年，北京石刻艺术博物馆填报绩效目标的预算项目7个，占本单位全部预算项目7个的100%。填报绩效目标的项目支出预算408.04万元，占本单位年初全部项目支出预算的100%。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本单位2021年无重点行政事业性收费。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w:t>
      </w:r>
      <w:r>
        <w:rPr>
          <w:rFonts w:ascii="仿宋_GB2312" w:eastAsia="仿宋_GB2312"/>
          <w:sz w:val="32"/>
          <w:szCs w:val="32"/>
        </w:rPr>
        <w:t>单位</w:t>
      </w:r>
      <w:r>
        <w:rPr>
          <w:rFonts w:hint="eastAsia" w:ascii="仿宋_GB2312" w:eastAsia="仿宋_GB2312"/>
          <w:sz w:val="32"/>
          <w:szCs w:val="32"/>
        </w:rPr>
        <w:t>2021年无国有资本经营预算财政拨款安排的预算</w:t>
      </w:r>
      <w:r>
        <w:rPr>
          <w:rFonts w:hint="eastAsia" w:ascii="仿宋_GB2312" w:eastAsia="仿宋_GB2312"/>
          <w:color w:val="000000"/>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截至2020年底，北京石刻艺术博物馆共有车辆1台，17.18万元；单位价值50万元以上的通用设备0台（套）、0万元，单位价值100万元以上的专用设备0台（套）、0万元。</w:t>
      </w:r>
    </w:p>
    <w:p>
      <w:pPr>
        <w:spacing w:line="560" w:lineRule="exact"/>
        <w:ind w:left="640"/>
        <w:rPr>
          <w:rFonts w:hint="eastAsia" w:ascii="黑体" w:hAnsi="黑体" w:eastAsia="黑体"/>
          <w:color w:val="000000"/>
          <w:sz w:val="32"/>
          <w:szCs w:val="32"/>
        </w:rPr>
      </w:pPr>
    </w:p>
    <w:p>
      <w:pPr>
        <w:spacing w:line="560" w:lineRule="exact"/>
        <w:ind w:left="640"/>
        <w:rPr>
          <w:rFonts w:ascii="黑体" w:hAnsi="黑体" w:eastAsia="黑体"/>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640" w:firstLineChars="200"/>
      </w:pPr>
      <w:r>
        <w:rPr>
          <w:rFonts w:hint="eastAsia" w:ascii="仿宋_GB2312" w:eastAsia="仿宋_GB2312"/>
          <w:color w:val="000000"/>
          <w:sz w:val="32"/>
          <w:szCs w:val="32"/>
        </w:rPr>
        <w:t>附件：北京石刻艺术博物馆2021年度单位预算报表</w:t>
      </w:r>
    </w:p>
    <w:sectPr>
      <w:footerReference r:id="rId3" w:type="default"/>
      <w:footerReference r:id="rId4" w:type="even"/>
      <w:pgSz w:w="11906" w:h="16838"/>
      <w:pgMar w:top="1911" w:right="1474" w:bottom="1882"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3341"/>
    </w:sdtPr>
    <w:sdtEndPr>
      <w:rPr>
        <w:rFonts w:asciiTheme="minorEastAsia" w:hAnsiTheme="minorEastAsia" w:eastAsiaTheme="minorEastAsia"/>
        <w:sz w:val="28"/>
        <w:szCs w:val="28"/>
      </w:rPr>
    </w:sdtEndPr>
    <w:sdtContent>
      <w:p>
        <w:pPr>
          <w:pStyle w:val="3"/>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8 -</w:t>
        </w:r>
        <w:r>
          <w:rPr>
            <w:rFonts w:asciiTheme="minorEastAsia" w:hAnsiTheme="minorEastAsia" w:eastAsiaTheme="minorEastAsia"/>
            <w:sz w:val="28"/>
            <w:szCs w:val="28"/>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0CEE9"/>
    <w:multiLevelType w:val="singleLevel"/>
    <w:tmpl w:val="1A20CEE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43C8E"/>
    <w:rsid w:val="000E1157"/>
    <w:rsid w:val="0014236C"/>
    <w:rsid w:val="0015457E"/>
    <w:rsid w:val="0020706B"/>
    <w:rsid w:val="00253F31"/>
    <w:rsid w:val="0027678F"/>
    <w:rsid w:val="002852AD"/>
    <w:rsid w:val="002D7862"/>
    <w:rsid w:val="00346FBE"/>
    <w:rsid w:val="00355FFA"/>
    <w:rsid w:val="00373F45"/>
    <w:rsid w:val="00374207"/>
    <w:rsid w:val="004512CE"/>
    <w:rsid w:val="00471CE7"/>
    <w:rsid w:val="004A1265"/>
    <w:rsid w:val="004F6718"/>
    <w:rsid w:val="00502F93"/>
    <w:rsid w:val="00546732"/>
    <w:rsid w:val="00590693"/>
    <w:rsid w:val="005D2DBD"/>
    <w:rsid w:val="0061785E"/>
    <w:rsid w:val="00654509"/>
    <w:rsid w:val="006F343A"/>
    <w:rsid w:val="00700829"/>
    <w:rsid w:val="00725A6C"/>
    <w:rsid w:val="00756C1F"/>
    <w:rsid w:val="0079211A"/>
    <w:rsid w:val="008136D7"/>
    <w:rsid w:val="008236A1"/>
    <w:rsid w:val="0083542B"/>
    <w:rsid w:val="0089797D"/>
    <w:rsid w:val="008A2952"/>
    <w:rsid w:val="00933270"/>
    <w:rsid w:val="009E2D15"/>
    <w:rsid w:val="00A7474F"/>
    <w:rsid w:val="00A867F7"/>
    <w:rsid w:val="00AD75CF"/>
    <w:rsid w:val="00AE67C7"/>
    <w:rsid w:val="00AF44AB"/>
    <w:rsid w:val="00B0524A"/>
    <w:rsid w:val="00B1021D"/>
    <w:rsid w:val="00B750B5"/>
    <w:rsid w:val="00BD395D"/>
    <w:rsid w:val="00C04BCE"/>
    <w:rsid w:val="00CB4A9F"/>
    <w:rsid w:val="00CB5F08"/>
    <w:rsid w:val="00CF3FED"/>
    <w:rsid w:val="00D06CE9"/>
    <w:rsid w:val="00D42E10"/>
    <w:rsid w:val="00DB0EA4"/>
    <w:rsid w:val="00E165B8"/>
    <w:rsid w:val="00E35892"/>
    <w:rsid w:val="00E36D60"/>
    <w:rsid w:val="00E4635E"/>
    <w:rsid w:val="00EA3D45"/>
    <w:rsid w:val="00F04C33"/>
    <w:rsid w:val="00F50749"/>
    <w:rsid w:val="00F623DF"/>
    <w:rsid w:val="00F63DC8"/>
    <w:rsid w:val="00F92019"/>
    <w:rsid w:val="00FB392C"/>
    <w:rsid w:val="00FF0109"/>
    <w:rsid w:val="035B67BE"/>
    <w:rsid w:val="04B101A2"/>
    <w:rsid w:val="093E0B1F"/>
    <w:rsid w:val="0D3208C0"/>
    <w:rsid w:val="0F885232"/>
    <w:rsid w:val="174D62CB"/>
    <w:rsid w:val="1ED15170"/>
    <w:rsid w:val="1ED35F11"/>
    <w:rsid w:val="2ADC0547"/>
    <w:rsid w:val="2BDD5EF3"/>
    <w:rsid w:val="2E070DA3"/>
    <w:rsid w:val="3555217E"/>
    <w:rsid w:val="3D534F85"/>
    <w:rsid w:val="404408FC"/>
    <w:rsid w:val="4B302BD4"/>
    <w:rsid w:val="510D4C83"/>
    <w:rsid w:val="54B74BE8"/>
    <w:rsid w:val="570046D3"/>
    <w:rsid w:val="59D1029C"/>
    <w:rsid w:val="626F76BF"/>
    <w:rsid w:val="69C80457"/>
    <w:rsid w:val="770C6B49"/>
    <w:rsid w:val="78F93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432</Words>
  <Characters>2468</Characters>
  <Lines>20</Lines>
  <Paragraphs>5</Paragraphs>
  <TotalTime>91</TotalTime>
  <ScaleCrop>false</ScaleCrop>
  <LinksUpToDate>false</LinksUpToDate>
  <CharactersWithSpaces>2895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2021-03-02T07:45:00Z</dcterms:created>
  <dc:creator>刘伟奇</dc:creator>
  <cp:lastModifiedBy>我想婧婧</cp:lastModifiedBy>
  <cp:lastPrinted>2021-02-22T06:51:00Z</cp:lastPrinted>
  <dcterms:modified xsi:type="dcterms:W3CDTF">2021-03-16T07:10:13Z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