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DF" w:rsidRDefault="00E926DF" w:rsidP="00E926DF">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第三部分</w:t>
      </w:r>
      <w:bookmarkStart w:id="0" w:name="_GoBack"/>
      <w:r>
        <w:rPr>
          <w:rFonts w:ascii="宋体" w:hAnsi="宋体" w:hint="eastAsia"/>
          <w:b/>
          <w:spacing w:val="40"/>
          <w:sz w:val="32"/>
          <w:szCs w:val="32"/>
        </w:rPr>
        <w:t>2024年度</w:t>
      </w:r>
      <w:r>
        <w:rPr>
          <w:rFonts w:ascii="宋体" w:hAnsi="宋体" w:cs="宋体" w:hint="eastAsia"/>
          <w:b/>
          <w:spacing w:val="40"/>
          <w:kern w:val="0"/>
          <w:sz w:val="32"/>
          <w:szCs w:val="32"/>
        </w:rPr>
        <w:t>其他重要事项的情况说明</w:t>
      </w:r>
      <w:bookmarkEnd w:id="0"/>
    </w:p>
    <w:p w:rsidR="00E926DF" w:rsidRDefault="00E926DF" w:rsidP="00E926DF">
      <w:pPr>
        <w:spacing w:line="560" w:lineRule="exact"/>
        <w:ind w:firstLineChars="200" w:firstLine="560"/>
        <w:rPr>
          <w:rFonts w:ascii="黑体" w:eastAsia="黑体"/>
          <w:sz w:val="28"/>
          <w:szCs w:val="28"/>
        </w:rPr>
      </w:pPr>
      <w:r>
        <w:rPr>
          <w:rFonts w:ascii="黑体" w:eastAsia="黑体" w:hint="eastAsia"/>
          <w:sz w:val="28"/>
          <w:szCs w:val="28"/>
        </w:rPr>
        <w:t>一、“三公”经费财政拨款决算情况</w:t>
      </w:r>
    </w:p>
    <w:p w:rsidR="00E926DF" w:rsidRDefault="00E926DF" w:rsidP="00E926DF">
      <w:pPr>
        <w:spacing w:line="560" w:lineRule="exact"/>
        <w:ind w:firstLine="600"/>
        <w:rPr>
          <w:rFonts w:ascii="仿宋_GB2312" w:eastAsia="仿宋_GB2312"/>
          <w:sz w:val="28"/>
          <w:szCs w:val="28"/>
        </w:rPr>
      </w:pPr>
      <w:r>
        <w:rPr>
          <w:rFonts w:ascii="仿宋_GB2312" w:eastAsia="仿宋_GB2312" w:hint="eastAsia"/>
          <w:sz w:val="28"/>
          <w:szCs w:val="28"/>
        </w:rPr>
        <w:t>2024年度“三公”经费财政拨款决算数</w:t>
      </w:r>
      <w:r>
        <w:rPr>
          <w:rFonts w:ascii="仿宋_GB2312" w:eastAsia="仿宋_GB2312"/>
          <w:sz w:val="28"/>
          <w:szCs w:val="28"/>
        </w:rPr>
        <w:t>2.36</w:t>
      </w:r>
      <w:r>
        <w:rPr>
          <w:rFonts w:ascii="仿宋_GB2312" w:eastAsia="仿宋_GB2312" w:hint="eastAsia"/>
          <w:sz w:val="28"/>
          <w:szCs w:val="28"/>
        </w:rPr>
        <w:t>万元，比2024年度“三公”经费财政拨款年初预算</w:t>
      </w:r>
      <w:r>
        <w:rPr>
          <w:rFonts w:ascii="仿宋_GB2312" w:eastAsia="仿宋_GB2312"/>
          <w:sz w:val="28"/>
          <w:szCs w:val="28"/>
        </w:rPr>
        <w:t>3.37</w:t>
      </w:r>
      <w:r>
        <w:rPr>
          <w:rFonts w:ascii="仿宋_GB2312" w:eastAsia="仿宋_GB2312" w:hint="eastAsia"/>
          <w:sz w:val="28"/>
          <w:szCs w:val="28"/>
        </w:rPr>
        <w:t>万元减少</w:t>
      </w:r>
      <w:r>
        <w:rPr>
          <w:rFonts w:ascii="仿宋_GB2312" w:eastAsia="仿宋_GB2312"/>
          <w:sz w:val="28"/>
          <w:szCs w:val="28"/>
        </w:rPr>
        <w:t>1</w:t>
      </w:r>
      <w:r>
        <w:rPr>
          <w:rFonts w:ascii="仿宋_GB2312" w:eastAsia="仿宋_GB2312" w:hint="eastAsia"/>
          <w:sz w:val="28"/>
          <w:szCs w:val="28"/>
        </w:rPr>
        <w:t>.01万元。其中：</w:t>
      </w:r>
    </w:p>
    <w:p w:rsidR="00E926DF" w:rsidRDefault="00E926DF" w:rsidP="00E926DF">
      <w:pPr>
        <w:spacing w:line="560" w:lineRule="exact"/>
        <w:ind w:firstLine="600"/>
        <w:rPr>
          <w:rFonts w:ascii="仿宋_GB2312" w:eastAsia="仿宋_GB2312"/>
          <w:sz w:val="28"/>
          <w:szCs w:val="28"/>
        </w:rPr>
      </w:pPr>
      <w:r>
        <w:rPr>
          <w:rFonts w:ascii="仿宋_GB2312" w:eastAsia="仿宋_GB2312" w:hint="eastAsia"/>
          <w:sz w:val="28"/>
          <w:szCs w:val="28"/>
        </w:rPr>
        <w:t>1.因公出国（境）费用。2024年度决算数</w:t>
      </w:r>
      <w:r>
        <w:rPr>
          <w:rFonts w:ascii="仿宋_GB2312" w:eastAsia="仿宋_GB2312"/>
          <w:sz w:val="28"/>
          <w:szCs w:val="28"/>
        </w:rPr>
        <w:t>0</w:t>
      </w:r>
      <w:r>
        <w:rPr>
          <w:rFonts w:ascii="仿宋_GB2312" w:eastAsia="仿宋_GB2312" w:hint="eastAsia"/>
          <w:sz w:val="28"/>
          <w:szCs w:val="28"/>
        </w:rPr>
        <w:t>.00万元，比2024年度年初预算数</w:t>
      </w:r>
      <w:r>
        <w:rPr>
          <w:rFonts w:ascii="仿宋_GB2312" w:eastAsia="仿宋_GB2312"/>
          <w:sz w:val="28"/>
          <w:szCs w:val="28"/>
        </w:rPr>
        <w:t>0</w:t>
      </w:r>
      <w:r>
        <w:rPr>
          <w:rFonts w:ascii="仿宋_GB2312" w:eastAsia="仿宋_GB2312" w:hint="eastAsia"/>
          <w:sz w:val="28"/>
          <w:szCs w:val="28"/>
        </w:rPr>
        <w:t>.00万元相比无变化。2024年度本单位无因公出国（境）费用。</w:t>
      </w:r>
    </w:p>
    <w:p w:rsidR="00E926DF" w:rsidRDefault="00E926DF" w:rsidP="00E926DF">
      <w:pPr>
        <w:spacing w:line="560" w:lineRule="exact"/>
        <w:ind w:firstLine="600"/>
        <w:rPr>
          <w:rFonts w:ascii="仿宋_GB2312" w:eastAsia="仿宋_GB2312"/>
          <w:sz w:val="28"/>
          <w:szCs w:val="28"/>
        </w:rPr>
      </w:pPr>
      <w:r>
        <w:rPr>
          <w:rFonts w:ascii="仿宋_GB2312" w:eastAsia="仿宋_GB2312" w:hint="eastAsia"/>
          <w:sz w:val="28"/>
          <w:szCs w:val="28"/>
        </w:rPr>
        <w:t>2.公务接待费。2024年度决算数</w:t>
      </w:r>
      <w:r>
        <w:rPr>
          <w:rFonts w:ascii="仿宋_GB2312" w:eastAsia="仿宋_GB2312"/>
          <w:sz w:val="28"/>
          <w:szCs w:val="28"/>
        </w:rPr>
        <w:t>0</w:t>
      </w:r>
      <w:r>
        <w:rPr>
          <w:rFonts w:ascii="仿宋_GB2312" w:eastAsia="仿宋_GB2312" w:hint="eastAsia"/>
          <w:sz w:val="28"/>
          <w:szCs w:val="28"/>
        </w:rPr>
        <w:t>.00万元，比2024年度年初预算数</w:t>
      </w:r>
      <w:r>
        <w:rPr>
          <w:rFonts w:ascii="仿宋_GB2312" w:eastAsia="仿宋_GB2312"/>
          <w:sz w:val="28"/>
          <w:szCs w:val="28"/>
        </w:rPr>
        <w:t>0.99</w:t>
      </w:r>
      <w:r>
        <w:rPr>
          <w:rFonts w:ascii="仿宋_GB2312" w:eastAsia="仿宋_GB2312" w:hint="eastAsia"/>
          <w:sz w:val="28"/>
          <w:szCs w:val="28"/>
        </w:rPr>
        <w:t>万元减少</w:t>
      </w:r>
      <w:r>
        <w:rPr>
          <w:rFonts w:ascii="仿宋_GB2312" w:eastAsia="仿宋_GB2312"/>
          <w:sz w:val="28"/>
          <w:szCs w:val="28"/>
        </w:rPr>
        <w:t>0.99</w:t>
      </w:r>
      <w:r>
        <w:rPr>
          <w:rFonts w:ascii="仿宋_GB2312" w:eastAsia="仿宋_GB2312" w:hint="eastAsia"/>
          <w:sz w:val="28"/>
          <w:szCs w:val="28"/>
        </w:rPr>
        <w:t>万元。主要原因：落实政府厉行勤俭节约要求，严格控制公务接待数量、规模和接待标准，公务接待费减少。2024年度无公务接待费支出。</w:t>
      </w:r>
    </w:p>
    <w:p w:rsidR="00E926DF" w:rsidRDefault="00E926DF" w:rsidP="00E926DF">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3.公务用车购置及运行维护费。2024年度决算数</w:t>
      </w:r>
      <w:r>
        <w:rPr>
          <w:rFonts w:ascii="仿宋_GB2312" w:eastAsia="仿宋_GB2312"/>
          <w:sz w:val="28"/>
          <w:szCs w:val="28"/>
        </w:rPr>
        <w:t>2.36</w:t>
      </w:r>
      <w:r>
        <w:rPr>
          <w:rFonts w:ascii="仿宋_GB2312" w:eastAsia="仿宋_GB2312" w:hint="eastAsia"/>
          <w:sz w:val="28"/>
          <w:szCs w:val="28"/>
        </w:rPr>
        <w:t>万元，比2024年度年初预算数</w:t>
      </w:r>
      <w:r>
        <w:rPr>
          <w:rFonts w:ascii="仿宋_GB2312" w:eastAsia="仿宋_GB2312"/>
          <w:sz w:val="28"/>
          <w:szCs w:val="28"/>
        </w:rPr>
        <w:t>2.38</w:t>
      </w:r>
      <w:r>
        <w:rPr>
          <w:rFonts w:ascii="仿宋_GB2312" w:eastAsia="仿宋_GB2312" w:hint="eastAsia"/>
          <w:sz w:val="28"/>
          <w:szCs w:val="28"/>
        </w:rPr>
        <w:t>万元减少</w:t>
      </w:r>
      <w:r>
        <w:rPr>
          <w:rFonts w:ascii="仿宋_GB2312" w:eastAsia="仿宋_GB2312"/>
          <w:sz w:val="28"/>
          <w:szCs w:val="28"/>
        </w:rPr>
        <w:t>0.0</w:t>
      </w:r>
      <w:r>
        <w:rPr>
          <w:rFonts w:ascii="仿宋_GB2312" w:eastAsia="仿宋_GB2312" w:hint="eastAsia"/>
          <w:sz w:val="28"/>
          <w:szCs w:val="28"/>
        </w:rPr>
        <w:t>2万元。其中，公务用车购置费2024年度决算数0.00万元，主要原因：落实政府过紧日子要求，坚持厉行节约开支，2024年度购置（更新）0辆。公务用车运行维护费2024年度决算数2.36万元，主要原因：落实政府过紧日子要求，坚持厉行节约开支。2024年度公务用车保有量</w:t>
      </w:r>
      <w:r>
        <w:rPr>
          <w:rFonts w:ascii="仿宋_GB2312" w:eastAsia="仿宋_GB2312"/>
          <w:sz w:val="28"/>
          <w:szCs w:val="28"/>
        </w:rPr>
        <w:t>1</w:t>
      </w:r>
      <w:r>
        <w:rPr>
          <w:rFonts w:ascii="仿宋_GB2312" w:eastAsia="仿宋_GB2312" w:hint="eastAsia"/>
          <w:sz w:val="28"/>
          <w:szCs w:val="28"/>
        </w:rPr>
        <w:t>辆。</w:t>
      </w:r>
    </w:p>
    <w:p w:rsidR="00E926DF" w:rsidRDefault="00E926DF" w:rsidP="00E926DF">
      <w:pPr>
        <w:tabs>
          <w:tab w:val="center" w:pos="6979"/>
        </w:tabs>
        <w:ind w:firstLineChars="198" w:firstLine="554"/>
        <w:rPr>
          <w:rFonts w:ascii="黑体" w:eastAsia="黑体"/>
          <w:sz w:val="28"/>
          <w:szCs w:val="28"/>
        </w:rPr>
      </w:pPr>
      <w:r>
        <w:rPr>
          <w:rFonts w:ascii="黑体" w:eastAsia="黑体" w:hint="eastAsia"/>
          <w:sz w:val="28"/>
          <w:szCs w:val="28"/>
        </w:rPr>
        <w:t>二、机关运行经费支出情况</w:t>
      </w:r>
    </w:p>
    <w:p w:rsidR="00E926DF" w:rsidRDefault="00E926DF" w:rsidP="00E926DF">
      <w:pPr>
        <w:ind w:firstLineChars="192" w:firstLine="538"/>
        <w:rPr>
          <w:rFonts w:ascii="仿宋_GB2312" w:eastAsia="仿宋_GB2312"/>
          <w:sz w:val="28"/>
          <w:szCs w:val="28"/>
        </w:rPr>
      </w:pPr>
      <w:r>
        <w:rPr>
          <w:rFonts w:ascii="仿宋_GB2312" w:eastAsia="仿宋_GB2312" w:hint="eastAsia"/>
          <w:sz w:val="28"/>
          <w:szCs w:val="28"/>
        </w:rPr>
        <w:t>本单位不在机关运行经费统计范围之内。</w:t>
      </w:r>
    </w:p>
    <w:p w:rsidR="00E926DF" w:rsidRDefault="00E926DF" w:rsidP="00E926DF">
      <w:pPr>
        <w:ind w:left="540"/>
        <w:rPr>
          <w:rFonts w:ascii="黑体" w:eastAsia="黑体"/>
          <w:sz w:val="28"/>
          <w:szCs w:val="28"/>
        </w:rPr>
      </w:pPr>
      <w:r>
        <w:rPr>
          <w:rFonts w:ascii="黑体" w:eastAsia="黑体" w:hint="eastAsia"/>
          <w:sz w:val="28"/>
          <w:szCs w:val="28"/>
        </w:rPr>
        <w:t>三、政府采购支出情况</w:t>
      </w:r>
    </w:p>
    <w:p w:rsidR="00E926DF" w:rsidRDefault="00E926DF" w:rsidP="00E926DF">
      <w:pPr>
        <w:ind w:firstLineChars="192" w:firstLine="538"/>
        <w:rPr>
          <w:rFonts w:ascii="仿宋_GB2312" w:eastAsia="仿宋_GB2312"/>
          <w:sz w:val="28"/>
          <w:szCs w:val="28"/>
        </w:rPr>
      </w:pPr>
      <w:r>
        <w:rPr>
          <w:rFonts w:ascii="仿宋_GB2312" w:eastAsia="仿宋_GB2312" w:hint="eastAsia"/>
          <w:sz w:val="28"/>
          <w:szCs w:val="28"/>
        </w:rPr>
        <w:t>2024年度政府采购支出总额</w:t>
      </w:r>
      <w:r>
        <w:rPr>
          <w:rFonts w:ascii="仿宋_GB2312" w:eastAsia="仿宋_GB2312"/>
          <w:sz w:val="28"/>
          <w:szCs w:val="28"/>
        </w:rPr>
        <w:t>477.6</w:t>
      </w:r>
      <w:r>
        <w:rPr>
          <w:rFonts w:ascii="仿宋_GB2312" w:eastAsia="仿宋_GB2312" w:hint="eastAsia"/>
          <w:sz w:val="28"/>
          <w:szCs w:val="28"/>
        </w:rPr>
        <w:t>0万元，其中：政府采购货物支出</w:t>
      </w:r>
      <w:r>
        <w:rPr>
          <w:rFonts w:ascii="仿宋_GB2312" w:eastAsia="仿宋_GB2312"/>
          <w:sz w:val="28"/>
          <w:szCs w:val="28"/>
        </w:rPr>
        <w:t>11.99</w:t>
      </w:r>
      <w:r>
        <w:rPr>
          <w:rFonts w:ascii="仿宋_GB2312" w:eastAsia="仿宋_GB2312" w:hint="eastAsia"/>
          <w:sz w:val="28"/>
          <w:szCs w:val="28"/>
        </w:rPr>
        <w:t>万元，政府采购工程支出</w:t>
      </w:r>
      <w:r>
        <w:rPr>
          <w:rFonts w:ascii="仿宋_GB2312" w:eastAsia="仿宋_GB2312"/>
          <w:sz w:val="28"/>
          <w:szCs w:val="28"/>
        </w:rPr>
        <w:t>0</w:t>
      </w:r>
      <w:r>
        <w:rPr>
          <w:rFonts w:ascii="仿宋_GB2312" w:eastAsia="仿宋_GB2312" w:hint="eastAsia"/>
          <w:sz w:val="28"/>
          <w:szCs w:val="28"/>
        </w:rPr>
        <w:t>.00万元，政府采购服务支出</w:t>
      </w:r>
      <w:r>
        <w:rPr>
          <w:rFonts w:ascii="仿宋_GB2312" w:eastAsia="仿宋_GB2312"/>
          <w:sz w:val="28"/>
          <w:szCs w:val="28"/>
        </w:rPr>
        <w:t>465.61</w:t>
      </w:r>
      <w:r>
        <w:rPr>
          <w:rFonts w:ascii="仿宋_GB2312" w:eastAsia="仿宋_GB2312" w:hint="eastAsia"/>
          <w:sz w:val="28"/>
          <w:szCs w:val="28"/>
        </w:rPr>
        <w:t>万元。授予中小企业合同金额</w:t>
      </w:r>
      <w:r>
        <w:rPr>
          <w:rFonts w:ascii="仿宋_GB2312" w:eastAsia="仿宋_GB2312"/>
          <w:sz w:val="28"/>
          <w:szCs w:val="28"/>
        </w:rPr>
        <w:t>476.67</w:t>
      </w:r>
      <w:r>
        <w:rPr>
          <w:rFonts w:ascii="仿宋_GB2312" w:eastAsia="仿宋_GB2312" w:hint="eastAsia"/>
          <w:sz w:val="28"/>
          <w:szCs w:val="28"/>
        </w:rPr>
        <w:t>万元，占政府采购支出总额的99.81%，其中：授予小微企业合同金额</w:t>
      </w:r>
      <w:r>
        <w:rPr>
          <w:rFonts w:ascii="仿宋_GB2312" w:eastAsia="仿宋_GB2312"/>
          <w:sz w:val="28"/>
          <w:szCs w:val="28"/>
        </w:rPr>
        <w:t>85</w:t>
      </w:r>
      <w:r>
        <w:rPr>
          <w:rFonts w:ascii="仿宋_GB2312" w:eastAsia="仿宋_GB2312" w:hint="eastAsia"/>
          <w:sz w:val="28"/>
          <w:szCs w:val="28"/>
        </w:rPr>
        <w:t>万元，占政府采购</w:t>
      </w:r>
      <w:r>
        <w:rPr>
          <w:rFonts w:ascii="仿宋_GB2312" w:eastAsia="仿宋_GB2312" w:hint="eastAsia"/>
          <w:sz w:val="28"/>
          <w:szCs w:val="28"/>
        </w:rPr>
        <w:lastRenderedPageBreak/>
        <w:t>支出总额的</w:t>
      </w:r>
      <w:r>
        <w:rPr>
          <w:rFonts w:ascii="仿宋_GB2312" w:eastAsia="仿宋_GB2312"/>
          <w:sz w:val="28"/>
          <w:szCs w:val="28"/>
        </w:rPr>
        <w:t>17.8</w:t>
      </w:r>
      <w:r>
        <w:rPr>
          <w:rFonts w:ascii="仿宋_GB2312" w:eastAsia="仿宋_GB2312" w:hint="eastAsia"/>
          <w:sz w:val="28"/>
          <w:szCs w:val="28"/>
        </w:rPr>
        <w:t>0%。</w:t>
      </w:r>
    </w:p>
    <w:p w:rsidR="00E926DF" w:rsidRDefault="00E926DF" w:rsidP="00E926DF">
      <w:pPr>
        <w:ind w:firstLineChars="200" w:firstLine="560"/>
        <w:rPr>
          <w:rFonts w:ascii="黑体" w:eastAsia="黑体"/>
          <w:sz w:val="28"/>
          <w:szCs w:val="28"/>
          <w:highlight w:val="yellow"/>
        </w:rPr>
      </w:pPr>
      <w:r>
        <w:rPr>
          <w:rFonts w:ascii="黑体" w:eastAsia="黑体" w:hint="eastAsia"/>
          <w:sz w:val="28"/>
          <w:szCs w:val="28"/>
        </w:rPr>
        <w:t>四、国有资产占用情况</w:t>
      </w:r>
    </w:p>
    <w:p w:rsidR="00E926DF" w:rsidRDefault="00E926DF" w:rsidP="00E926DF">
      <w:pPr>
        <w:ind w:firstLineChars="200" w:firstLine="560"/>
        <w:rPr>
          <w:rFonts w:ascii="仿宋_GB2312" w:eastAsia="仿宋_GB2312"/>
          <w:sz w:val="32"/>
          <w:szCs w:val="32"/>
        </w:rPr>
      </w:pPr>
      <w:r>
        <w:rPr>
          <w:rFonts w:ascii="仿宋_GB2312" w:eastAsia="仿宋_GB2312" w:hint="eastAsia"/>
          <w:sz w:val="28"/>
          <w:szCs w:val="28"/>
        </w:rPr>
        <w:t>截至12月31日，北京石刻艺术博物馆共有车辆1台；单位价值100万元（含）以上的设备1台（套）。</w:t>
      </w:r>
    </w:p>
    <w:p w:rsidR="00E926DF" w:rsidRDefault="00E926DF" w:rsidP="00E926DF">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E926DF" w:rsidRDefault="00E926DF" w:rsidP="00E926DF">
      <w:pPr>
        <w:ind w:firstLineChars="192" w:firstLine="538"/>
        <w:rPr>
          <w:rFonts w:ascii="仿宋_GB2312" w:eastAsia="仿宋_GB2312"/>
          <w:sz w:val="28"/>
          <w:szCs w:val="28"/>
        </w:rPr>
      </w:pPr>
      <w:r>
        <w:rPr>
          <w:rFonts w:ascii="仿宋_GB2312" w:eastAsia="仿宋_GB2312" w:hint="eastAsia"/>
          <w:sz w:val="28"/>
          <w:szCs w:val="28"/>
        </w:rPr>
        <w:t>本单位不属于政府购买服务统计范围。</w:t>
      </w:r>
    </w:p>
    <w:p w:rsidR="00E926DF" w:rsidRDefault="00E926DF" w:rsidP="00E926DF">
      <w:pPr>
        <w:ind w:firstLineChars="200" w:firstLine="560"/>
        <w:jc w:val="left"/>
        <w:rPr>
          <w:rFonts w:ascii="仿宋_GB2312" w:eastAsia="仿宋_GB2312"/>
          <w:color w:val="000000"/>
          <w:sz w:val="32"/>
          <w:szCs w:val="32"/>
        </w:rPr>
      </w:pPr>
      <w:r>
        <w:rPr>
          <w:rFonts w:ascii="黑体" w:eastAsia="黑体" w:hint="eastAsia"/>
          <w:sz w:val="28"/>
          <w:szCs w:val="28"/>
        </w:rPr>
        <w:t>六、</w:t>
      </w:r>
      <w:r>
        <w:rPr>
          <w:rFonts w:ascii="黑体" w:eastAsia="黑体"/>
          <w:sz w:val="28"/>
          <w:szCs w:val="28"/>
        </w:rPr>
        <w:t>专业名词解释</w:t>
      </w:r>
    </w:p>
    <w:p w:rsidR="00E926DF" w:rsidRDefault="00E926DF" w:rsidP="00E926DF">
      <w:pPr>
        <w:ind w:firstLineChars="200" w:firstLine="560"/>
        <w:rPr>
          <w:rFonts w:ascii="仿宋_GB2312" w:eastAsia="仿宋_GB2312"/>
          <w:sz w:val="28"/>
          <w:szCs w:val="28"/>
        </w:rPr>
      </w:pPr>
      <w:r>
        <w:rPr>
          <w:rFonts w:ascii="仿宋_GB2312" w:eastAsia="仿宋_GB2312" w:hint="eastAsia"/>
          <w:sz w:val="28"/>
          <w:szCs w:val="28"/>
        </w:rPr>
        <w:t>1.基本支出：指为保障机构正常运转、完成日常工作任务而发生的人员支出和公用支出。</w:t>
      </w:r>
    </w:p>
    <w:p w:rsidR="00E926DF" w:rsidRDefault="00E926DF" w:rsidP="00E926DF">
      <w:pPr>
        <w:ind w:firstLineChars="200" w:firstLine="560"/>
        <w:rPr>
          <w:rFonts w:ascii="仿宋_GB2312" w:eastAsia="仿宋_GB2312"/>
          <w:sz w:val="28"/>
          <w:szCs w:val="28"/>
        </w:rPr>
      </w:pPr>
      <w:r>
        <w:rPr>
          <w:rFonts w:ascii="仿宋_GB2312" w:eastAsia="仿宋_GB2312" w:hint="eastAsia"/>
          <w:sz w:val="28"/>
          <w:szCs w:val="28"/>
        </w:rPr>
        <w:t>2.项目支出：指在基本支出之外为完成特定行政任务或事业发展目标所发生的支出。</w:t>
      </w:r>
    </w:p>
    <w:p w:rsidR="00E926DF" w:rsidRDefault="00E926DF" w:rsidP="00E926DF">
      <w:pPr>
        <w:ind w:firstLineChars="200" w:firstLine="560"/>
        <w:rPr>
          <w:rFonts w:ascii="仿宋_GB2312" w:eastAsia="仿宋_GB2312" w:hAnsi="宋体"/>
          <w:sz w:val="28"/>
          <w:szCs w:val="28"/>
        </w:rPr>
      </w:pPr>
      <w:r>
        <w:rPr>
          <w:rFonts w:ascii="仿宋_GB2312" w:eastAsia="仿宋_GB2312" w:hint="eastAsia"/>
          <w:sz w:val="28"/>
          <w:szCs w:val="28"/>
        </w:rPr>
        <w:t>3.“三公”经费：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rsidR="00E926DF" w:rsidRDefault="00E926DF" w:rsidP="00E926DF">
      <w:pPr>
        <w:ind w:firstLineChars="200" w:firstLine="560"/>
        <w:rPr>
          <w:rFonts w:ascii="仿宋_GB2312" w:eastAsia="仿宋_GB2312" w:hAnsi="宋体"/>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指为</w:t>
      </w:r>
      <w:r>
        <w:rPr>
          <w:rFonts w:ascii="仿宋_GB2312" w:eastAsia="仿宋_GB2312" w:hAnsi="宋体"/>
          <w:sz w:val="28"/>
          <w:szCs w:val="28"/>
        </w:rPr>
        <w:t>保障</w:t>
      </w:r>
      <w:r>
        <w:rPr>
          <w:rFonts w:ascii="仿宋_GB2312" w:eastAsia="仿宋_GB2312" w:hAnsi="宋体" w:hint="eastAsia"/>
          <w:sz w:val="28"/>
          <w:szCs w:val="28"/>
        </w:rPr>
        <w:t>行政单位（含参照公务员法管理事业单位）运行用于</w:t>
      </w:r>
      <w:r>
        <w:rPr>
          <w:rFonts w:ascii="仿宋_GB2312" w:eastAsia="仿宋_GB2312" w:hAnsi="宋体"/>
          <w:sz w:val="28"/>
          <w:szCs w:val="28"/>
        </w:rPr>
        <w:t>购买货物和服务的各项资金</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w:t>
      </w:r>
      <w:r>
        <w:rPr>
          <w:rFonts w:ascii="仿宋_GB2312" w:eastAsia="仿宋_GB2312" w:hAnsi="宋体" w:hint="eastAsia"/>
          <w:sz w:val="28"/>
          <w:szCs w:val="28"/>
        </w:rPr>
        <w:lastRenderedPageBreak/>
        <w:t>公务用车运行维护费以及其他费用。</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r>
        <w:rPr>
          <w:rFonts w:ascii="仿宋_GB2312" w:eastAsia="仿宋_GB2312" w:hint="eastAsia"/>
          <w:sz w:val="28"/>
          <w:szCs w:val="28"/>
        </w:rPr>
        <w:t>，</w:t>
      </w:r>
      <w:r>
        <w:rPr>
          <w:rFonts w:ascii="仿宋_GB2312" w:eastAsia="仿宋_GB2312"/>
          <w:sz w:val="28"/>
          <w:szCs w:val="28"/>
        </w:rPr>
        <w:t>是规范财政支出管理和强化预算约束的有效措施。</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7.各单位需根据自身业务职能，补充当年使用的所有支出功能分类项级科目名词解释：</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8.教育支出（类）进修及培训（款）培训支出（项）：反映各部门安排的用于培训的支出。</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9.文化旅游体育与传媒支出（类）文物（款）博物馆（项）：反映文物系统及其它部门所属博物馆、纪念馆方面的支出。</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10.文化旅游体育与传媒支出（类）文物（款）历史名城与古迹（项）：反映历史名城、世界遗产规划与古迹保护等方面的支出。</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11.社会保障和就业支出（类）行政事业单位养老支出（款）行政单位离退休（项）：反映行政单位（包括实行公务员管理的事业单位）开支的离退休经费。</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t>12.社会保障和就业支出（类）行政事业单位养老支出（款）事业单位离退休（项）：反映事业单位开支的离退休经费。</w:t>
      </w:r>
    </w:p>
    <w:p w:rsidR="00E926DF" w:rsidRDefault="00E926DF" w:rsidP="00E926DF">
      <w:pPr>
        <w:ind w:firstLineChars="150" w:firstLine="420"/>
        <w:rPr>
          <w:rFonts w:ascii="仿宋_GB2312" w:eastAsia="仿宋_GB2312"/>
          <w:sz w:val="28"/>
          <w:szCs w:val="28"/>
        </w:rPr>
      </w:pPr>
      <w:r>
        <w:rPr>
          <w:rFonts w:ascii="仿宋_GB2312" w:eastAsia="仿宋_GB2312" w:hint="eastAsia"/>
          <w:sz w:val="28"/>
          <w:szCs w:val="28"/>
        </w:rPr>
        <w:lastRenderedPageBreak/>
        <w:t>13.社会保障和就业支出（类）行政事业单位养老支出（款）其它行政事业单位养老支出（项）：反映除上述项目以外用于行政事业单位养老方面的支出。</w:t>
      </w:r>
    </w:p>
    <w:p w:rsidR="00E926DF" w:rsidRDefault="00E926DF" w:rsidP="00E926DF">
      <w:pPr>
        <w:rPr>
          <w:rFonts w:ascii="黑体" w:eastAsia="黑体"/>
          <w:sz w:val="32"/>
          <w:szCs w:val="32"/>
        </w:rPr>
      </w:pPr>
    </w:p>
    <w:p w:rsidR="00E926DF" w:rsidRPr="00C81954" w:rsidRDefault="00E926DF" w:rsidP="00E926DF"/>
    <w:p w:rsidR="00D54F77" w:rsidRPr="00E926DF" w:rsidRDefault="00E926DF"/>
    <w:sectPr w:rsidR="00D54F77" w:rsidRPr="00E92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D8"/>
    <w:rsid w:val="006007D8"/>
    <w:rsid w:val="00B073B2"/>
    <w:rsid w:val="00E46BF1"/>
    <w:rsid w:val="00E9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5B72-A32A-429E-86C5-F6F43EC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926D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E926D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E926D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Company>Sky123.Org</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2025-09-10T05:40:00Z</dcterms:created>
  <dcterms:modified xsi:type="dcterms:W3CDTF">2025-09-10T05:40:00Z</dcterms:modified>
</cp:coreProperties>
</file>